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30E0" w14:textId="77777777" w:rsidR="001632AF" w:rsidRDefault="001632AF">
      <w:pPr>
        <w:rPr>
          <w:lang w:val="kk-KZ"/>
        </w:rPr>
      </w:pPr>
    </w:p>
    <w:p w14:paraId="388728C0" w14:textId="77777777" w:rsidR="00D95A12" w:rsidRPr="00D56F79" w:rsidRDefault="00D95A12" w:rsidP="00D95A12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D56F79">
        <w:rPr>
          <w:rFonts w:ascii="Times New Roman" w:hAnsi="Times New Roman" w:cs="Times New Roman"/>
          <w:sz w:val="36"/>
          <w:szCs w:val="36"/>
          <w:lang w:val="kk-KZ"/>
        </w:rPr>
        <w:t>7 Дәріс - Д</w:t>
      </w:r>
      <w:r w:rsidRPr="00D95A12">
        <w:rPr>
          <w:rFonts w:ascii="Times New Roman" w:hAnsi="Times New Roman" w:cs="Times New Roman"/>
          <w:sz w:val="36"/>
          <w:szCs w:val="36"/>
          <w:lang w:val="kk-KZ"/>
        </w:rPr>
        <w:t>ағдарысқа қарсы менеджерлер, олардың мақсаты мен қызметінің ерекшеліктері</w:t>
      </w:r>
    </w:p>
    <w:p w14:paraId="34330F03" w14:textId="77777777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14:paraId="25D3C7F3" w14:textId="35BDD8C6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Дағдарысқа қарсы басқаруды табысты іске асыру жоғарыда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 xml:space="preserve">айтылғандай, кәсіпорынның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мірлік циклінің сатысына сәйкес дағдарысқа</w:t>
      </w:r>
    </w:p>
    <w:p w14:paraId="48AA714B" w14:textId="77777777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қарсы басқарудың түрлі функцияларын қолдануды болжайды. Әрине, қандай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да бір кәсіпорында пайда болатын әрбір дағдарыстық жағдай оны шешуге</w:t>
      </w:r>
    </w:p>
    <w:p w14:paraId="07D96355" w14:textId="6646EF5A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жеке 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зқарасты талап етеді. Дағдарысқа қарсы басқарудың дәстүрлі әдістері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мен құралдары бар, олардың негізінде кәсіпорындар туындаған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 xml:space="preserve">проблемаларға қарсы күрес бойынша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зінің дағдарысқа қарсы стратегиясын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әзірлейді. Бұл стратегияның қажетті шарты кәсіпорында қалыптасқан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дағдарыстық жағдайдың барабарлығы болып табылады. Басқаша айтқанда,</w:t>
      </w:r>
    </w:p>
    <w:p w14:paraId="1CB95579" w14:textId="6A7FC7A0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кәсіпорынның дағдарысқа қарсы стратегиясы нақты кәсіпорынға бейімделген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дағдарысқа қарсы басқарудың стандартты әдістері мен құралдарының және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 xml:space="preserve">осы проблеманы шешу бойынша кәсіпорынның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зін әзірлеудің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комбинациясын білдіруі тиіс.</w:t>
      </w:r>
    </w:p>
    <w:p w14:paraId="0D10D2C2" w14:textId="77777777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Қазақстандағы ағымдағы жағдайдың ерекшелігі дағдарыстық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құбылыстарға қарсы күрес кезінде тек дәстүрлі әдістер мен құралдарды</w:t>
      </w:r>
    </w:p>
    <w:p w14:paraId="5972211C" w14:textId="77777777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қолдану жеткіліксіз. Сонымен қатар, Бизнестің сыни факторларын анықтау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кезінде осы факторлардың барлығы әрекет етеді. Қандай да бір дағдарысқа</w:t>
      </w:r>
    </w:p>
    <w:p w14:paraId="0A6D17B3" w14:textId="77777777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қарсы стратегияның мазмұнына енгізілуі мүмкін кейбір құралдар мен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әдістерді қарастырайық.</w:t>
      </w:r>
    </w:p>
    <w:p w14:paraId="1632F06B" w14:textId="77777777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lastRenderedPageBreak/>
        <w:t>Кәсіпорынды дағдарысқа қарсы басқару технологиясы ерекше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құралдардың жеңілдетілген екі тобын қамтиды. Бірінші топқа таңдап</w:t>
      </w:r>
    </w:p>
    <w:p w14:paraId="3B3DE9CD" w14:textId="5E53422F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алынған экономикалық 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рсеткіштер – қауіпсіздік индикаторлары бойынша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кәсіпорынның қаржылық жай-күйін мониторингілеу, диагностикалау және</w:t>
      </w:r>
    </w:p>
    <w:p w14:paraId="513F2866" w14:textId="77777777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сәйкестендіру кіреді. Екінші топ дағдарысқа қарсы шараларды, ерекше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сәйкестендірілетін қаржылық жағдайларды жоспарлауды, ұйымдастыруды,</w:t>
      </w:r>
    </w:p>
    <w:p w14:paraId="7EFDC377" w14:textId="77777777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уәждеуді қамтиды.</w:t>
      </w:r>
    </w:p>
    <w:p w14:paraId="6840BA71" w14:textId="77777777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Мониторинг-бұл экономикалық объектілерді үздіксіз бақылау,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басқарудың құрамдас 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лігі ретінде олардың қызметін талдау. Тұрақты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мониторингті жүзеге асыру қаржы дағдарысының белгілерін ерте анықтау</w:t>
      </w:r>
    </w:p>
    <w:p w14:paraId="4F2FFC52" w14:textId="2A96E5F7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мақсатында жүргізіледі. Бірінші кезеңде жалпы мониторинг жүйесінде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 xml:space="preserve">"дағдарыс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рісін" қалыптастыратын бақылау объектілерінің ерекше тобы,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   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яғни кәсіпорынның қаржылық жай-күйінің параметрлері белгіленеді,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олардың бұзылуы оның дағдарысты дамуын куәландырады. Мониторингтің</w:t>
      </w:r>
    </w:p>
    <w:p w14:paraId="4DF7B0BA" w14:textId="140EFA6E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екінші сатысында "дағдарыстық алаң" параметрлерінің әрбір жүйесінде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"дағдарыстық даму индикаторлары"байқалатын кӛрсеткіштер жүйесі</w:t>
      </w:r>
    </w:p>
    <w:p w14:paraId="3243AA03" w14:textId="77777777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қалыптасады. Мұндай индикаторлар жүйесіне кәсіпорынның немесе оның</w:t>
      </w:r>
    </w:p>
    <w:p w14:paraId="25916471" w14:textId="2216888C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қаржылық дағдарысының дағдарыс алдындағы қаржылық жағдайының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әртүрлі белгілерін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сететін дәстүрлі да, арнайы да қаржылық кӛрсеткіштер</w:t>
      </w:r>
    </w:p>
    <w:p w14:paraId="5161975F" w14:textId="778825D2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енгізіледі. Үшінші кезеңде "дағдарыстық даму индикаторларын"бақылау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кезеңділігі анықталады. Әдетте, бұл топтың 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рсеткіштері мониторингтің</w:t>
      </w:r>
    </w:p>
    <w:p w14:paraId="1646E4BD" w14:textId="0B7E61D6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lastRenderedPageBreak/>
        <w:t>жалпы жүйесінде неғұрлым жоғары кезеңділікпен байқалады. Бұдан басқа,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кәсіпорынның қаржы дағдарысының қаупін іске асыратын сыртқы қаржы</w:t>
      </w:r>
    </w:p>
    <w:p w14:paraId="00F115D9" w14:textId="51E1165A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ортасы факторларының жоғары серпіні кезеңінде осы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рсеткіштердің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негізгілері күнделікті бақылауды талап етеді. Т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ртінші кезеңде мониторинг</w:t>
      </w:r>
    </w:p>
    <w:p w14:paraId="162D2088" w14:textId="52114F39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нәтижелері бойынша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рсеткіштердің – "дағдарыстық даму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индикаторларының" нақты мәндерінің 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зделген (жоспарлы, нормативтік)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рсеткіштерден ауытқу м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лшері анықталады. Бесінші кезеңде "дағдарыс</w:t>
      </w:r>
    </w:p>
    <w:p w14:paraId="5C45C18B" w14:textId="48E24DED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алаңы"параметрлерінің әрқайсысы бойынша 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рсеткіштердің ауытқуына</w:t>
      </w:r>
    </w:p>
    <w:p w14:paraId="7B1EDDEA" w14:textId="77777777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талдау жүргізіледі. Талдау процесінде олардың себептерін туындатқан</w:t>
      </w:r>
    </w:p>
    <w:p w14:paraId="7481466E" w14:textId="677A197B" w:rsidR="00D95A12" w:rsidRPr="00D95A12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ауытқу дәрежесі, сондай-ақ мұндай ауытқулардың Қаржы-шаруашылық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95A12">
        <w:rPr>
          <w:rFonts w:ascii="Times New Roman" w:hAnsi="Times New Roman" w:cs="Times New Roman"/>
          <w:sz w:val="40"/>
          <w:szCs w:val="40"/>
          <w:lang w:val="kk-KZ"/>
        </w:rPr>
        <w:t>қызметінің нәтижелеріне ықтимал әсері белгіленеді. Мониторинг нәтижелері</w:t>
      </w:r>
    </w:p>
    <w:p w14:paraId="76656159" w14:textId="27215117" w:rsidR="00D95A12" w:rsidRPr="00002BD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D95A12">
        <w:rPr>
          <w:rFonts w:ascii="Times New Roman" w:hAnsi="Times New Roman" w:cs="Times New Roman"/>
          <w:sz w:val="40"/>
          <w:szCs w:val="40"/>
          <w:lang w:val="kk-KZ"/>
        </w:rPr>
        <w:t>бойынша алтыншы кезеңде кәсіпорынның даму сипаты мен оның қаржылық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жай-күйін алдын ала диагностикалау жүзеге асырылады.</w:t>
      </w:r>
    </w:p>
    <w:p w14:paraId="08A16C9F" w14:textId="3D5E1A2B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002BDC">
        <w:rPr>
          <w:rFonts w:ascii="Times New Roman" w:hAnsi="Times New Roman" w:cs="Times New Roman"/>
          <w:sz w:val="40"/>
          <w:szCs w:val="40"/>
          <w:lang w:val="kk-KZ"/>
        </w:rPr>
        <w:t>Соңғы уақытта кәсіпорындарда мониторинг 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бінесе контроллинг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 xml:space="preserve">жүйесін енгізу арқылы жүзеге асырылады.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Бұл жүйе дағдарыстың әлсіз</w:t>
      </w:r>
    </w:p>
    <w:p w14:paraId="33D0D05A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сигналдарын анықтау және олардың ықтимал салдарын талдау әдістемесі</w:t>
      </w:r>
    </w:p>
    <w:p w14:paraId="535F3D41" w14:textId="62792836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бойынша ұйымның даму үрдістерін үздіксіз қадағалауды болжайды.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Қазіргі уақытта контроллингті "фирма қызметінің түпкі мақсаттары мен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нәтижелеріне қол жеткізу процесін басқару жүйесі, яғни экономикалық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 xml:space="preserve">тұрғыдан кәсіпорын пайдасын басқару жүйесі ретінде"деп анықтауға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lastRenderedPageBreak/>
        <w:t>болады.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Контроллинг ерекшелігі әсіресе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німді шығару мен сатуға байланысты</w:t>
      </w:r>
    </w:p>
    <w:p w14:paraId="16140DBD" w14:textId="478C80A0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шығындарды топтастыру мен есепке алуда анық байқалады. Ол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ндіріс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лемімен және жұмыстар мен қызметтерді іске асыру, жұмыс істелген уақыт</w:t>
      </w:r>
    </w:p>
    <w:p w14:paraId="65DB5765" w14:textId="39CBD5C4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санымен және кәсіпорынның мүмкіндіктерін пайдалану дәрежесін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сипаттайтын басқа да 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рсеткіштерге байланысты негізделген шығындарды</w:t>
      </w:r>
    </w:p>
    <w:p w14:paraId="2AB4A3BF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топтастыру жүйесіне негізделеді.</w:t>
      </w:r>
    </w:p>
    <w:p w14:paraId="1ECC5AD6" w14:textId="61A9C8D6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Контроллинг функциясының жиынтығын бірнеше блоктарға б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луге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болады:</w:t>
      </w:r>
    </w:p>
    <w:p w14:paraId="5424DDE0" w14:textId="6737EB2D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басқару үшін қажетті ақпарат беруді қамтитын сервистік блок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(ұйымның жұмыс істеуінің барлық салалары бойынша оның жай-күйі мен</w:t>
      </w:r>
    </w:p>
    <w:p w14:paraId="0A72ADB5" w14:textId="0CB75BF0" w:rsidR="00D95A12" w:rsidRPr="002C340C" w:rsidRDefault="00002BDC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="00D95A12"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згеруінің мониторингі, ақпаратты іздеу және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="00D95A12" w:rsidRPr="002C340C">
        <w:rPr>
          <w:rFonts w:ascii="Times New Roman" w:hAnsi="Times New Roman" w:cs="Times New Roman"/>
          <w:sz w:val="40"/>
          <w:szCs w:val="40"/>
          <w:lang w:val="kk-KZ"/>
        </w:rPr>
        <w:t>ңдеу, проблемалар бойынша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D95A12" w:rsidRPr="002C340C">
        <w:rPr>
          <w:rFonts w:ascii="Times New Roman" w:hAnsi="Times New Roman" w:cs="Times New Roman"/>
          <w:sz w:val="40"/>
          <w:szCs w:val="40"/>
          <w:lang w:val="kk-KZ"/>
        </w:rPr>
        <w:t>ақпаратты саралау және т. б.);</w:t>
      </w:r>
    </w:p>
    <w:p w14:paraId="52E72200" w14:textId="724FB648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шешім қабылдау блогы жоспарлау әдіснамасын әзірлеуден,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шешімдерді орындауды уәждеуден, кәсіпорындардың жақын және алыс</w:t>
      </w:r>
    </w:p>
    <w:p w14:paraId="081043BA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перспективаға дамуын болжаудан тұрады;</w:t>
      </w:r>
    </w:p>
    <w:p w14:paraId="538BAC81" w14:textId="5F839999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контроллинг функциясының басқарушы блогы ауытқуларды талдау,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ауытқулар шекарасын белгілеу, жабу шамасын, фирманың қызметін реттеу</w:t>
      </w:r>
    </w:p>
    <w:p w14:paraId="3065A1DD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туралы әртүрлі тактикалық (жедел) және стратегиялық шешімдерді қабылдау</w:t>
      </w:r>
    </w:p>
    <w:p w14:paraId="45FF5C53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үшін қызметтің жалпы нәтижелерін пайдалана отырып жүзеге асырылады.</w:t>
      </w:r>
    </w:p>
    <w:p w14:paraId="52B53930" w14:textId="15361E2A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"Фирманың нақты мақсаттарына қол жеткізуді барынша қамтамасыз ету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үшін әр түрлі деңгейдегі мақсаттарды, іске асыру құралдары мен әдістерін</w:t>
      </w:r>
    </w:p>
    <w:p w14:paraId="0D5FD243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lastRenderedPageBreak/>
        <w:t>үйлестіру"деген ерекше маңызды міндет болып табылады.</w:t>
      </w:r>
    </w:p>
    <w:p w14:paraId="40F33561" w14:textId="44AB20D3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Сонымен қатар, контроллинг кәсіпорынның тактикасы мен даму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стратегиясының байланысын қамтамасыз етеді. Бірақ оның мақсаты әртүрлі</w:t>
      </w:r>
    </w:p>
    <w:p w14:paraId="2755D448" w14:textId="42B8A39B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басымдықтар болуы мүмкін. Контроллингтің негізгі түрлері ретінде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те жиі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стратегиялық және тактикалық болып табылады. Стратегиялық мақсаттарды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әзірлеу және оған қол жеткізу басқарумен стратегиялық контроллинг, ал</w:t>
      </w:r>
    </w:p>
    <w:p w14:paraId="6052F9C6" w14:textId="24A82921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тактикалық — жедел айналысады. Стратегиялық және жедел контроллингтің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кейбір негізгі міндеттерін қарастырайық.</w:t>
      </w:r>
    </w:p>
    <w:p w14:paraId="41C47687" w14:textId="4BCB9DDE" w:rsidR="00002BD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Стратегиялық контроллинг кәсіпорынның сапалық және сандық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мақсаттарын белгілейді (ақпаратты талдау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: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</w:p>
    <w:p w14:paraId="67B7FE6E" w14:textId="0954A4D5" w:rsidR="00D95A12" w:rsidRPr="00002BDC" w:rsidRDefault="00D95A12" w:rsidP="00002B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002BDC">
        <w:rPr>
          <w:rFonts w:ascii="Times New Roman" w:hAnsi="Times New Roman" w:cs="Times New Roman"/>
          <w:sz w:val="40"/>
          <w:szCs w:val="40"/>
          <w:lang w:val="kk-KZ"/>
        </w:rPr>
        <w:t>кәсіпорын қызметінің сыртқы</w:t>
      </w:r>
      <w:r w:rsidR="00002BDC" w:rsidRP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және ішкі саласын талдау; фирма белгілі бір мерзімде қол жеткізуі тиіс;</w:t>
      </w:r>
    </w:p>
    <w:p w14:paraId="18A8AED6" w14:textId="02425A90" w:rsidR="00D95A12" w:rsidRPr="00002BDC" w:rsidRDefault="00D95A12" w:rsidP="00002BD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002BDC">
        <w:rPr>
          <w:rFonts w:ascii="Times New Roman" w:hAnsi="Times New Roman" w:cs="Times New Roman"/>
          <w:sz w:val="40"/>
          <w:szCs w:val="40"/>
          <w:lang w:val="kk-KZ"/>
        </w:rPr>
        <w:t xml:space="preserve">сандық және сапалық мақсаттардың басымдықтарын белгілеу). </w:t>
      </w:r>
      <w:proofErr w:type="spellStart"/>
      <w:r w:rsidRPr="00002BDC">
        <w:rPr>
          <w:rFonts w:ascii="Times New Roman" w:hAnsi="Times New Roman" w:cs="Times New Roman"/>
          <w:sz w:val="40"/>
          <w:szCs w:val="40"/>
        </w:rPr>
        <w:t>Сондай-ақ</w:t>
      </w:r>
      <w:proofErr w:type="spellEnd"/>
      <w:r w:rsidRPr="00002BD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02BDC">
        <w:rPr>
          <w:rFonts w:ascii="Times New Roman" w:hAnsi="Times New Roman" w:cs="Times New Roman"/>
          <w:sz w:val="40"/>
          <w:szCs w:val="40"/>
        </w:rPr>
        <w:t>ол</w:t>
      </w:r>
      <w:proofErr w:type="spellEnd"/>
    </w:p>
    <w:p w14:paraId="560D4A0F" w14:textId="308FBBE9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компанияның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стратегиялық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жоспарларының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негізділігі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үшін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жауап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береді</w:t>
      </w:r>
      <w:proofErr w:type="spellEnd"/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>(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қандай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да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бір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мақсатқа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қол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жеткізуді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бақыламас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бұрын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оның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негізділігі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мен</w:t>
      </w:r>
    </w:p>
    <w:p w14:paraId="4460ABC9" w14:textId="53DC8057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қол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жеткізудің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шынайылығын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тексеру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қажет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).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Алынған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нәтижеге</w:t>
      </w:r>
      <w:proofErr w:type="spellEnd"/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байланысты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не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бірінші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міндетке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жоспарлардың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орындалуын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бақылау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) не</w:t>
      </w:r>
    </w:p>
    <w:p w14:paraId="4BAB2006" w14:textId="70787FD2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балама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стратегияларды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әзірлеуге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A23F6A">
        <w:rPr>
          <w:rFonts w:ascii="Times New Roman" w:hAnsi="Times New Roman" w:cs="Times New Roman"/>
          <w:sz w:val="40"/>
          <w:szCs w:val="40"/>
        </w:rPr>
        <w:t>шу керек.</w:t>
      </w:r>
    </w:p>
    <w:p w14:paraId="5CFAB926" w14:textId="751F4F8A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Оперативті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контроллингтің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мақсаты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–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кәсіпорынның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ағымдағы</w:t>
      </w:r>
      <w:proofErr w:type="spellEnd"/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мақсаттарына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қол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жеткізуді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басқару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жүйесін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құру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сондай-ақ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lastRenderedPageBreak/>
        <w:t>"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шығындарнәтижелер"арақатынасын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оңтайландыру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бойынша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шараларды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уақтылы</w:t>
      </w:r>
      <w:proofErr w:type="spellEnd"/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қабылдау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.</w:t>
      </w:r>
    </w:p>
    <w:p w14:paraId="53E5EC42" w14:textId="1DD7CEB8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Міндеттерді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шешу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контроллинг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кезеңінде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тактикалық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басқару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бірқатар</w:t>
      </w:r>
      <w:proofErr w:type="spellEnd"/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 </w:t>
      </w:r>
      <w:r w:rsidRPr="00A23F6A">
        <w:rPr>
          <w:rFonts w:ascii="Times New Roman" w:hAnsi="Times New Roman" w:cs="Times New Roman"/>
          <w:sz w:val="40"/>
          <w:szCs w:val="40"/>
        </w:rPr>
        <w:t xml:space="preserve">бар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айрықша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ерекшеліктері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салыстырғанда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стратегиялық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контроллингом.</w:t>
      </w:r>
    </w:p>
    <w:p w14:paraId="084455D0" w14:textId="55336BBF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Бақылаудағы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тапсырмалар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тізімі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кеңірек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. Ол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кәсіпорын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қызметінің</w:t>
      </w:r>
      <w:proofErr w:type="spellEnd"/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ағымдағы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рсеткіштері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кәсіпорын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қызметінің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ерекшелігін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ескере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отырып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,</w:t>
      </w:r>
    </w:p>
    <w:p w14:paraId="409CC38F" w14:textId="77777777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 xml:space="preserve">"тар"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орындарды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талдау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негізінде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анықталады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.</w:t>
      </w:r>
    </w:p>
    <w:p w14:paraId="03122797" w14:textId="5252110B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Оперативті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контроллингтің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екінші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ерекшелігі-нәтижелер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мен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шығындарды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басқарудың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барлық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жүйесі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"директ-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костинг"жүйесі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негізінде</w:t>
      </w:r>
      <w:proofErr w:type="spellEnd"/>
    </w:p>
    <w:p w14:paraId="1F58A736" w14:textId="7DE2C3F0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жүзеге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асырылады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Бұл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жүйені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пайдалану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шығындар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объектісіне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ауыспалы</w:t>
      </w:r>
      <w:proofErr w:type="spellEnd"/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>(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тікелей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)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ғана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емес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сонымен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қатар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тұрақты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жанама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)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шығыстарды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да</w:t>
      </w:r>
    </w:p>
    <w:p w14:paraId="309DA8C8" w14:textId="6538297B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жатқызатын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толық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зіндік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құн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кезіндегі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шығындарды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дәстүрлі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есептеу</w:t>
      </w:r>
      <w:proofErr w:type="spellEnd"/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қателіктерін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болдырмауға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мүмкіндік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береді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.</w:t>
      </w:r>
    </w:p>
    <w:p w14:paraId="39B45976" w14:textId="066DAADA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Контроллингті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толық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лемде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жүзеге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асыру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үшін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дағдарысқа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қарсы</w:t>
      </w:r>
      <w:proofErr w:type="spellEnd"/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реттеу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шараларының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құрамында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контроллингтің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мамандандырылған</w:t>
      </w:r>
      <w:proofErr w:type="spellEnd"/>
    </w:p>
    <w:p w14:paraId="3CF05B90" w14:textId="77777777" w:rsidR="00002BD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қызметтері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құрылады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Оларға</w:t>
      </w:r>
      <w:proofErr w:type="spellEnd"/>
      <w:r w:rsidR="00002BDC">
        <w:rPr>
          <w:rFonts w:ascii="Times New Roman" w:hAnsi="Times New Roman" w:cs="Times New Roman"/>
          <w:sz w:val="40"/>
          <w:szCs w:val="40"/>
          <w:lang w:val="kk-KZ"/>
        </w:rPr>
        <w:t>:</w:t>
      </w:r>
    </w:p>
    <w:p w14:paraId="41EB0C6F" w14:textId="6BF574D5" w:rsidR="00002BDC" w:rsidRDefault="00002BDC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-</w:t>
      </w:r>
      <w:r w:rsidR="00D95A12"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болжау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және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жоспарлау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лімі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; </w:t>
      </w:r>
    </w:p>
    <w:p w14:paraId="14CED417" w14:textId="298AB1B5" w:rsidR="00002BDC" w:rsidRDefault="00002BDC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- </w:t>
      </w:r>
      <w:r w:rsidR="00D95A12" w:rsidRPr="00002BDC">
        <w:rPr>
          <w:rFonts w:ascii="Times New Roman" w:hAnsi="Times New Roman" w:cs="Times New Roman"/>
          <w:sz w:val="40"/>
          <w:szCs w:val="40"/>
          <w:lang w:val="kk-KZ"/>
        </w:rPr>
        <w:t>статистика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D95A12" w:rsidRPr="00002BDC">
        <w:rPr>
          <w:rFonts w:ascii="Times New Roman" w:hAnsi="Times New Roman" w:cs="Times New Roman"/>
          <w:sz w:val="40"/>
          <w:szCs w:val="40"/>
          <w:lang w:val="kk-KZ"/>
        </w:rPr>
        <w:t>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="00D95A12" w:rsidRPr="00002BDC">
        <w:rPr>
          <w:rFonts w:ascii="Times New Roman" w:hAnsi="Times New Roman" w:cs="Times New Roman"/>
          <w:sz w:val="40"/>
          <w:szCs w:val="40"/>
          <w:lang w:val="kk-KZ"/>
        </w:rPr>
        <w:t xml:space="preserve">лімі; </w:t>
      </w:r>
    </w:p>
    <w:p w14:paraId="1B637EB3" w14:textId="77777777" w:rsidR="00002BDC" w:rsidRDefault="00002BDC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- </w:t>
      </w:r>
      <w:r w:rsidR="00D95A12" w:rsidRPr="00002BDC">
        <w:rPr>
          <w:rFonts w:ascii="Times New Roman" w:hAnsi="Times New Roman" w:cs="Times New Roman"/>
          <w:sz w:val="40"/>
          <w:szCs w:val="40"/>
          <w:lang w:val="kk-KZ"/>
        </w:rPr>
        <w:t>процестерді талдау 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="00D95A12" w:rsidRPr="00002BDC">
        <w:rPr>
          <w:rFonts w:ascii="Times New Roman" w:hAnsi="Times New Roman" w:cs="Times New Roman"/>
          <w:sz w:val="40"/>
          <w:szCs w:val="40"/>
          <w:lang w:val="kk-KZ"/>
        </w:rPr>
        <w:t>лімі;</w:t>
      </w:r>
    </w:p>
    <w:p w14:paraId="7C0F8B6B" w14:textId="77777777" w:rsidR="00002BDC" w:rsidRDefault="00002BDC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-</w:t>
      </w:r>
      <w:r w:rsidR="00D95A12" w:rsidRPr="00002BDC">
        <w:rPr>
          <w:rFonts w:ascii="Times New Roman" w:hAnsi="Times New Roman" w:cs="Times New Roman"/>
          <w:sz w:val="40"/>
          <w:szCs w:val="40"/>
          <w:lang w:val="kk-KZ"/>
        </w:rPr>
        <w:t xml:space="preserve"> сапа орталығы кіруі мүмкін.</w:t>
      </w:r>
    </w:p>
    <w:p w14:paraId="1A2D9821" w14:textId="492F3352" w:rsidR="00D95A12" w:rsidRPr="002B1DE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002BDC">
        <w:rPr>
          <w:rFonts w:ascii="Times New Roman" w:hAnsi="Times New Roman" w:cs="Times New Roman"/>
          <w:sz w:val="40"/>
          <w:szCs w:val="40"/>
          <w:lang w:val="kk-KZ"/>
        </w:rPr>
        <w:t xml:space="preserve"> Жұмыс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002BDC">
        <w:rPr>
          <w:rFonts w:ascii="Times New Roman" w:hAnsi="Times New Roman" w:cs="Times New Roman"/>
          <w:sz w:val="40"/>
          <w:szCs w:val="40"/>
          <w:lang w:val="kk-KZ"/>
        </w:rPr>
        <w:t>лемі аз болған жағдайда бұл қызмет мамандандырылған бӛлімнен тұруы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B1DEA">
        <w:rPr>
          <w:rFonts w:ascii="Times New Roman" w:hAnsi="Times New Roman" w:cs="Times New Roman"/>
          <w:sz w:val="40"/>
          <w:szCs w:val="40"/>
          <w:lang w:val="kk-KZ"/>
        </w:rPr>
        <w:t>мүмкін, оның ішкі құрылымы контроллинг функциясы бойынша сараланған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B1DEA">
        <w:rPr>
          <w:rFonts w:ascii="Times New Roman" w:hAnsi="Times New Roman" w:cs="Times New Roman"/>
          <w:sz w:val="40"/>
          <w:szCs w:val="40"/>
          <w:lang w:val="kk-KZ"/>
        </w:rPr>
        <w:t>жұмыс топтарын қамтиды.</w:t>
      </w:r>
    </w:p>
    <w:p w14:paraId="2D5D77AA" w14:textId="09E9C2BB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B1DEA">
        <w:rPr>
          <w:rFonts w:ascii="Times New Roman" w:hAnsi="Times New Roman" w:cs="Times New Roman"/>
          <w:sz w:val="40"/>
          <w:szCs w:val="40"/>
          <w:lang w:val="kk-KZ"/>
        </w:rPr>
        <w:lastRenderedPageBreak/>
        <w:t>Кейбір авторлар дағдарысқа қарсы басқару жүйесіне талдау</w:t>
      </w:r>
      <w:r w:rsidR="002B1DEA" w:rsidRP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B1DEA">
        <w:rPr>
          <w:rFonts w:ascii="Times New Roman" w:hAnsi="Times New Roman" w:cs="Times New Roman"/>
          <w:sz w:val="40"/>
          <w:szCs w:val="40"/>
          <w:lang w:val="kk-KZ"/>
        </w:rPr>
        <w:t xml:space="preserve">триггерлерін енгізу мониторингі жүйесі ретінде ұсынады.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Әдеттегі мағынада</w:t>
      </w:r>
    </w:p>
    <w:p w14:paraId="0D5DBAC3" w14:textId="09247D18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Триггер белгілі бір к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рсеткіштің, фактордың немесе ауытқуы нақты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субъектінің жұмыс істеуіне неғұрлым елеулі әсер ететін анықталатын (шекті)</w:t>
      </w:r>
    </w:p>
    <w:p w14:paraId="2A13B1CA" w14:textId="1AE43D76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кӛрсеткіштің Елеулі 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згеруін тудыратын критерийдің шектеулі МӘНІ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БОЛЫП ТАБЫЛАДЫ. Бұл жүйенің әрекет принципі 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те қарапайым. Триггер</w:t>
      </w:r>
    </w:p>
    <w:p w14:paraId="7E3289C7" w14:textId="0E5B7A00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нақты к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рсеткіштің шекті ең жоғары немесе ең аз мәніне (талдаушының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қалауы бойынша) тіркеледі. Кәсіпорын әдеттегі шаруашылық қызметті</w:t>
      </w:r>
    </w:p>
    <w:p w14:paraId="70CF3354" w14:textId="0D6D0076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жүзеге асырады, бірақ оның тіркелген 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кө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рсеткіштері триггердің ең т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менгі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немесе ең жоғарғы мәніне жеткенде, сол арқылы пайда болған қиындықтар</w:t>
      </w:r>
    </w:p>
    <w:p w14:paraId="57617559" w14:textId="7E8BF5E0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туралы менеджерлерді хабардар етеді. Ол бұзылған тепе-теңдік қалпына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келтірілгенге дейін осы күйде.</w:t>
      </w:r>
    </w:p>
    <w:p w14:paraId="5320C155" w14:textId="45D67B8A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Ұсынылып отырған талдау триггерлері жүйесінің негізгі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артықшылықтары қатарына басқарушылық шешімдерді қабылдау мен жүзеге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асырудың барлық деңгейлерінде дағдарыстық құбылыстардың алдын алу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және алдын алу мүмкіндігін жатқызуға болады.</w:t>
      </w:r>
    </w:p>
    <w:p w14:paraId="60038632" w14:textId="67EEF832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Маркетингтік стратегия кәсіпорынды басқарудың стратегиялық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жоспарының барлық басқа құрамдас б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ліктерінің локомотиві болып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табылады. Ол сатуларды қолдау мен дамытуға, сатып алушылардың</w:t>
      </w:r>
    </w:p>
    <w:p w14:paraId="6ED11369" w14:textId="54D01A92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сұраныстарына сәйкес 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ндірісті жетілдіруге, жаңа нарықтарды игеруге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бағытталуы тиіс.</w:t>
      </w:r>
    </w:p>
    <w:p w14:paraId="3FDE55D2" w14:textId="2F65BAA6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Жалпы жоспарда кәсіпорынды сауықтыруға бағытталған бес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маркетингтік стратегияны бӛліп к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рсетуге болады:</w:t>
      </w:r>
    </w:p>
    <w:p w14:paraId="4F8F39F2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lastRenderedPageBreak/>
        <w:t>1) кәсіпорынның нарыққа оралу стратегиясы;</w:t>
      </w:r>
    </w:p>
    <w:p w14:paraId="03A9B2D7" w14:textId="186FEB6C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2) нарықты дамыту стратегиясы, яғни тауарларды 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ткізу нарығын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кеңейту;</w:t>
      </w:r>
    </w:p>
    <w:p w14:paraId="203E85B3" w14:textId="77777777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 xml:space="preserve">3)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тауарларды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әзірлеу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стратегиясы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;</w:t>
      </w:r>
    </w:p>
    <w:p w14:paraId="199BE238" w14:textId="77777777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 xml:space="preserve">4)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әртараптандыру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стратегиясы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;</w:t>
      </w:r>
    </w:p>
    <w:p w14:paraId="66DF2486" w14:textId="08B6D15B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 xml:space="preserve">5)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нарықтан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кету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стратегиясы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–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шаруашылық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жүргізуші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субъектіні</w:t>
      </w:r>
      <w:proofErr w:type="spellEnd"/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немесе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б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лімшені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тарату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.</w:t>
      </w:r>
    </w:p>
    <w:p w14:paraId="38BC73C8" w14:textId="36C10043" w:rsidR="00D95A12" w:rsidRPr="00A23F6A" w:rsidRDefault="002B1DEA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ндірістік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стратегия 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дағдарыстық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жағдайдан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шығу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мақсатында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німді</w:t>
      </w:r>
      <w:proofErr w:type="spellEnd"/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ткізу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к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лемін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ұлғайтуды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ынталандыруға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бағытталған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,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ндірістің</w:t>
      </w:r>
      <w:proofErr w:type="spellEnd"/>
      <w:r w:rsidR="00D95A12"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95A12" w:rsidRPr="00A23F6A">
        <w:rPr>
          <w:rFonts w:ascii="Times New Roman" w:hAnsi="Times New Roman" w:cs="Times New Roman"/>
          <w:sz w:val="40"/>
          <w:szCs w:val="40"/>
        </w:rPr>
        <w:t>талап</w:t>
      </w:r>
      <w:proofErr w:type="spellEnd"/>
    </w:p>
    <w:p w14:paraId="4DC039EE" w14:textId="53C27F00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етілетін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ұйымдық-техникалық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деңгейін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қолдауды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қамтамасыз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ететін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шарттар</w:t>
      </w:r>
      <w:proofErr w:type="spellEnd"/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A23F6A">
        <w:rPr>
          <w:rFonts w:ascii="Times New Roman" w:hAnsi="Times New Roman" w:cs="Times New Roman"/>
          <w:sz w:val="40"/>
          <w:szCs w:val="40"/>
        </w:rPr>
        <w:t xml:space="preserve">мен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құралдарды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айқындаудан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тұрады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Дағдарысқа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қарсы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ӛндірістік</w:t>
      </w:r>
      <w:proofErr w:type="spellEnd"/>
    </w:p>
    <w:p w14:paraId="627B41FD" w14:textId="77777777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стратегиялар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қатарында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:</w:t>
      </w:r>
    </w:p>
    <w:p w14:paraId="2D9F81A5" w14:textId="5C7E7021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 xml:space="preserve">-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нім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сапасын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жақсарту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стратегиясы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;</w:t>
      </w:r>
    </w:p>
    <w:p w14:paraId="5B3D5EA5" w14:textId="77777777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 xml:space="preserve">-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кәсіпорынды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құрылымдық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қайта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құру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стратегиясы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;</w:t>
      </w:r>
    </w:p>
    <w:p w14:paraId="5C64D9A0" w14:textId="211C5341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 xml:space="preserve">-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німнің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номенклатурасы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мен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ассортиментін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згерту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стратегиясы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;</w:t>
      </w:r>
    </w:p>
    <w:p w14:paraId="23FDA85E" w14:textId="00E90AE7" w:rsidR="00D95A12" w:rsidRPr="00A23F6A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23F6A">
        <w:rPr>
          <w:rFonts w:ascii="Times New Roman" w:hAnsi="Times New Roman" w:cs="Times New Roman"/>
          <w:sz w:val="40"/>
          <w:szCs w:val="40"/>
        </w:rPr>
        <w:t xml:space="preserve">- </w:t>
      </w:r>
      <w:r w:rsidR="00002BDC">
        <w:rPr>
          <w:rFonts w:ascii="Times New Roman" w:hAnsi="Times New Roman" w:cs="Times New Roman"/>
          <w:sz w:val="40"/>
          <w:szCs w:val="40"/>
          <w:lang w:val="kk-KZ"/>
        </w:rPr>
        <w:t>ө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ндіріс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тиімділігін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арттыру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23F6A">
        <w:rPr>
          <w:rFonts w:ascii="Times New Roman" w:hAnsi="Times New Roman" w:cs="Times New Roman"/>
          <w:sz w:val="40"/>
          <w:szCs w:val="40"/>
        </w:rPr>
        <w:t>стратегиясы</w:t>
      </w:r>
      <w:proofErr w:type="spellEnd"/>
      <w:r w:rsidRPr="00A23F6A">
        <w:rPr>
          <w:rFonts w:ascii="Times New Roman" w:hAnsi="Times New Roman" w:cs="Times New Roman"/>
          <w:sz w:val="40"/>
          <w:szCs w:val="40"/>
        </w:rPr>
        <w:t>.</w:t>
      </w:r>
    </w:p>
    <w:p w14:paraId="769A3257" w14:textId="77777777" w:rsidR="002B1DEA" w:rsidRDefault="002B1DEA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14:paraId="4ED242AE" w14:textId="1B45F24E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B1DEA">
        <w:rPr>
          <w:rFonts w:ascii="Times New Roman" w:hAnsi="Times New Roman" w:cs="Times New Roman"/>
          <w:sz w:val="40"/>
          <w:szCs w:val="40"/>
          <w:lang w:val="kk-KZ"/>
        </w:rPr>
        <w:t>Кадрлық дағдарысқа қарсы стратегия кадр саясатының басты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B1DEA">
        <w:rPr>
          <w:rFonts w:ascii="Times New Roman" w:hAnsi="Times New Roman" w:cs="Times New Roman"/>
          <w:sz w:val="40"/>
          <w:szCs w:val="40"/>
          <w:lang w:val="kk-KZ"/>
        </w:rPr>
        <w:t>қағидаттары мен басымдықтарын әзірлеуді к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B1DEA">
        <w:rPr>
          <w:rFonts w:ascii="Times New Roman" w:hAnsi="Times New Roman" w:cs="Times New Roman"/>
          <w:sz w:val="40"/>
          <w:szCs w:val="40"/>
          <w:lang w:val="kk-KZ"/>
        </w:rPr>
        <w:t xml:space="preserve">здейді.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Оның мәні құрылымдық</w:t>
      </w:r>
    </w:p>
    <w:p w14:paraId="1EBFE667" w14:textId="309C103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және штатты жоспарлау, кадрлар қозғалысының ақпараттық базасын құру,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еңбек уәждемесі, кәсіптік бағдар беру және қайта даярлау бойынша</w:t>
      </w:r>
    </w:p>
    <w:p w14:paraId="42F6AE7F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ашылады. Дағдарысқа қарсы басқару негізіне мынадай Кадрлық стратегиялар</w:t>
      </w:r>
    </w:p>
    <w:p w14:paraId="0C911701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алынған:</w:t>
      </w:r>
    </w:p>
    <w:p w14:paraId="352C452D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кадрлық әлеуетті күшейту стратегиясы;</w:t>
      </w:r>
    </w:p>
    <w:p w14:paraId="7E669195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басқарудың жаңа әдістерін енгізу стратегиясы;</w:t>
      </w:r>
    </w:p>
    <w:p w14:paraId="3FEBF0D9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lastRenderedPageBreak/>
        <w:t>- кәсіпорынды басқаруды қайта ұйымдастыру стратегиясы.</w:t>
      </w:r>
    </w:p>
    <w:p w14:paraId="2494278B" w14:textId="5983F744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Қаржылық стратегияны әзірлеу қаржыны басқарудың тиімді жүйесін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құруға бағытталған. Бұл жағдайда кәсіпорынды реформалау пайданы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оңтайландыру, таза активтер құнының 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суі, капитал құрылымын</w:t>
      </w:r>
    </w:p>
    <w:p w14:paraId="2758F4A6" w14:textId="5DDA2CD2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оңтайландыру және инвестициялық тартымдылықты қалыптастыру сияқты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проблемаларды шешуге бағытталуы тиіс. Осы бағыттар бойынша жұмыс</w:t>
      </w:r>
    </w:p>
    <w:p w14:paraId="2DD1A974" w14:textId="2764BF8A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дағдарысқа қарсы келесі қаржылық стратегияларды енгізу арқылы жүзеге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асырылады:</w:t>
      </w:r>
    </w:p>
    <w:p w14:paraId="5F5E8448" w14:textId="3C70D334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 xml:space="preserve">- активтер 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тімділігін арттыру стратегиясы;</w:t>
      </w:r>
    </w:p>
    <w:p w14:paraId="4805A063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капитал құрылымын оңтайландыру стратегиясы;</w:t>
      </w:r>
    </w:p>
    <w:p w14:paraId="1AE6D4D4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шығындарды есепке алу және бақылау жүйесін жақсарту стратегиясы;</w:t>
      </w:r>
    </w:p>
    <w:p w14:paraId="247F7AD8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- пайданы оңтайландыру стратегиясы.</w:t>
      </w:r>
    </w:p>
    <w:p w14:paraId="7ACB3835" w14:textId="3D1F3795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Дағдарысқа қарсы басқарудағы Инвестициялық саясат деп "дағдарысқа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қарсы басқару субъектісі әзірлейтін және инвестициялардың к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лемін,</w:t>
      </w:r>
    </w:p>
    <w:p w14:paraId="446D2199" w14:textId="55638B5B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құрылымын, пайдалану бағыттарын және оларды экономика салалары мен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салаларында алу к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здерін айқындайтын шаралар жүйесі"түсініледі.</w:t>
      </w:r>
    </w:p>
    <w:p w14:paraId="2FA6E0EF" w14:textId="1FC3FAD1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Дағдарысқа қарсы басқару шеңберіндегі инвестициялық саясаттың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негізгі стратегиясы салыстырмалы шағын мерзімде және оларға қызмет</w:t>
      </w:r>
    </w:p>
    <w:p w14:paraId="72564ED9" w14:textId="2A12930A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рсету ж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ніндегі шығыстарды барынша азайтқан кезде салынған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қаражаттан барынша кірістілікке қол жеткізуге негізделеді. Дағдарыстық</w:t>
      </w:r>
    </w:p>
    <w:p w14:paraId="741BE18D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Кәсіпорынның инвестициялық саясатының басты мақсаты қаржылық</w:t>
      </w:r>
    </w:p>
    <w:p w14:paraId="2313E83F" w14:textId="7999D6CD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lastRenderedPageBreak/>
        <w:t>қиындықтардың тұрақты сипаты болмайтын жағдайларды қамтамасыз ету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болып табылады.</w:t>
      </w:r>
    </w:p>
    <w:p w14:paraId="135DDB51" w14:textId="2F504EE3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Дағдарысқа қарсы Басқару стратегиясы жоғарыда қарастырылған</w:t>
      </w:r>
      <w:r w:rsidR="002B1DE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2C340C">
        <w:rPr>
          <w:rFonts w:ascii="Times New Roman" w:hAnsi="Times New Roman" w:cs="Times New Roman"/>
          <w:sz w:val="40"/>
          <w:szCs w:val="40"/>
          <w:lang w:val="kk-KZ"/>
        </w:rPr>
        <w:t>құралдардың барлық спектрін қамтығандықтан, оны модельдеу процесін</w:t>
      </w:r>
    </w:p>
    <w:p w14:paraId="12B37E08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дағдарысқа қарсы басқаруды қамтамасыз етудің неғұрлым тиімді нысаны деп</w:t>
      </w:r>
    </w:p>
    <w:p w14:paraId="0AF6B6F3" w14:textId="77777777" w:rsidR="00D95A12" w:rsidRPr="002C340C" w:rsidRDefault="00D95A12" w:rsidP="00D95A12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2C340C">
        <w:rPr>
          <w:rFonts w:ascii="Times New Roman" w:hAnsi="Times New Roman" w:cs="Times New Roman"/>
          <w:sz w:val="40"/>
          <w:szCs w:val="40"/>
          <w:lang w:val="kk-KZ"/>
        </w:rPr>
        <w:t>тануға болады.</w:t>
      </w:r>
    </w:p>
    <w:p w14:paraId="3264150A" w14:textId="77777777" w:rsidR="002C340C" w:rsidRPr="002C340C" w:rsidRDefault="002C340C" w:rsidP="002C3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4487F680" w14:textId="77777777" w:rsidR="002C340C" w:rsidRPr="002C340C" w:rsidRDefault="002C340C" w:rsidP="002C34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 w:rsidRPr="002C34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</w:t>
      </w:r>
      <w:r w:rsidRPr="002C340C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2F086C7C" w14:textId="77777777" w:rsidR="002C340C" w:rsidRPr="002C340C" w:rsidRDefault="002C340C" w:rsidP="002C34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2C340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71369EAB" w14:textId="77777777" w:rsidR="002C340C" w:rsidRPr="002C340C" w:rsidRDefault="002C340C" w:rsidP="002C340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7720D37" w14:textId="77777777" w:rsidR="002C340C" w:rsidRPr="002C340C" w:rsidRDefault="002C340C" w:rsidP="002C340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4D71E400" w14:textId="77777777" w:rsidR="002C340C" w:rsidRPr="002C340C" w:rsidRDefault="002C340C" w:rsidP="002C340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Адизес И. Как преодолеть кризисы менеджмента. Диагностика и решение управленческих проблем. -М.: Манн, Иванов и Фербер,  2025.- 320 с.</w:t>
      </w:r>
    </w:p>
    <w:p w14:paraId="2544B8DB" w14:textId="77777777" w:rsidR="002C340C" w:rsidRPr="002C340C" w:rsidRDefault="002C340C" w:rsidP="002C340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Ленанд, 2025.-608 с.</w:t>
      </w:r>
    </w:p>
    <w:p w14:paraId="58746FC4" w14:textId="77777777" w:rsidR="002C340C" w:rsidRPr="002C340C" w:rsidRDefault="002C340C" w:rsidP="002C340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Деминг У. Эдвард   Выход из кризиса. Новая парадигма управления людьми, системами и процессами-М.: Альпина Паблишер, 2022.-418 с.</w:t>
      </w:r>
    </w:p>
    <w:p w14:paraId="05F0939D" w14:textId="77777777" w:rsidR="002C340C" w:rsidRPr="002C340C" w:rsidRDefault="002C340C" w:rsidP="002C340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Домалатов Е.Б. Дағдарысқа қарсы басқару -Өскемен, 2020-115 б.</w:t>
      </w:r>
    </w:p>
    <w:p w14:paraId="795BA69A" w14:textId="77777777" w:rsidR="002C340C" w:rsidRPr="002C340C" w:rsidRDefault="002C340C" w:rsidP="002C340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2C34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Бимендиева Л.А., Даулиева Ғ.Р. және басқалар Экономикалық теория-</w:t>
      </w:r>
      <w:bookmarkStart w:id="0" w:name="_Hlk204700105"/>
      <w:r w:rsidRPr="002C34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Алматы: Қазақ университеті, 2025.-472 б.</w:t>
      </w:r>
    </w:p>
    <w:bookmarkEnd w:id="0"/>
    <w:p w14:paraId="4C136778" w14:textId="77777777" w:rsidR="002C340C" w:rsidRPr="002C340C" w:rsidRDefault="002C340C" w:rsidP="002C340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2C34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1F753472" w14:textId="77777777" w:rsidR="002C340C" w:rsidRPr="002C340C" w:rsidRDefault="002C340C" w:rsidP="002C340C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Зуб А. Т. Кризисный менеджмент-Санкт-Петербург: Питер,  2024.-304 с</w:t>
      </w:r>
    </w:p>
    <w:p w14:paraId="6E69C8B0" w14:textId="77777777" w:rsidR="002C340C" w:rsidRPr="002C340C" w:rsidRDefault="002C340C" w:rsidP="002C340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6B44E885" w14:textId="77777777" w:rsidR="002C340C" w:rsidRPr="002C340C" w:rsidRDefault="002C340C" w:rsidP="002C340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Коротков, Э. М.  Антикризисное управление – М.: Юрайт, 2025. -406 с</w:t>
      </w:r>
    </w:p>
    <w:p w14:paraId="4D991566" w14:textId="77777777" w:rsidR="002C340C" w:rsidRPr="002C340C" w:rsidRDefault="002C340C" w:rsidP="002C340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– М</w:t>
      </w:r>
      <w:r w:rsidRPr="002C340C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2C340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C340C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2C340C">
        <w:rPr>
          <w:rFonts w:ascii="Times New Roman" w:hAnsi="Times New Roman" w:cs="Times New Roman"/>
          <w:sz w:val="20"/>
          <w:szCs w:val="20"/>
        </w:rPr>
        <w:t>, 202</w:t>
      </w:r>
      <w:r w:rsidRPr="002C340C">
        <w:rPr>
          <w:rFonts w:ascii="Times New Roman" w:hAnsi="Times New Roman" w:cs="Times New Roman"/>
          <w:sz w:val="20"/>
          <w:szCs w:val="20"/>
          <w:lang w:val="kk-KZ"/>
        </w:rPr>
        <w:t>4-</w:t>
      </w:r>
      <w:r w:rsidRPr="002C340C"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04D6D73B" w14:textId="77777777" w:rsidR="002C340C" w:rsidRPr="002C340C" w:rsidRDefault="002C340C" w:rsidP="002C340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410B987F" w14:textId="77777777" w:rsidR="002C340C" w:rsidRPr="002C340C" w:rsidRDefault="002C340C" w:rsidP="002C340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2024-440 с.</w:t>
      </w:r>
    </w:p>
    <w:p w14:paraId="74E62476" w14:textId="77777777" w:rsidR="002C340C" w:rsidRPr="002C340C" w:rsidRDefault="002C340C" w:rsidP="002C340C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Мошин А.Ю.</w:t>
      </w:r>
      <w:r w:rsidRPr="002C340C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2C340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Антикризисное управление предприятиями промышленного комплекса</w:t>
      </w:r>
      <w:r w:rsidRPr="002C340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-М.: Директ-Медиа, 2023.-520 с.</w:t>
      </w:r>
    </w:p>
    <w:p w14:paraId="3C11CB63" w14:textId="77777777" w:rsidR="002C340C" w:rsidRPr="002C340C" w:rsidRDefault="002C340C" w:rsidP="002C340C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11B46D02" w14:textId="77777777" w:rsidR="002C340C" w:rsidRPr="002C340C" w:rsidRDefault="002C340C" w:rsidP="002C340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51C6A99C" w14:textId="77777777" w:rsidR="002C340C" w:rsidRPr="002C340C" w:rsidRDefault="002C340C" w:rsidP="002C340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4D65B53D" w14:textId="77777777" w:rsidR="002C340C" w:rsidRPr="002C340C" w:rsidRDefault="002C340C" w:rsidP="002C340C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Рязанов, В. А. Антикризисное  противодействие – М.: Юрайт, 2024-103 с.</w:t>
      </w:r>
    </w:p>
    <w:p w14:paraId="51E6D0C2" w14:textId="77777777" w:rsidR="002C340C" w:rsidRPr="002C340C" w:rsidRDefault="002C340C" w:rsidP="002C340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Ряховская А.Н.,  Кован С.Е., Акулова Н.Г. и др. Антикризисное управление: теория и практика-М.: КноРус, 2025.- 378 с.</w:t>
      </w:r>
    </w:p>
    <w:p w14:paraId="1EE37606" w14:textId="77777777" w:rsidR="002C340C" w:rsidRPr="002C340C" w:rsidRDefault="002C340C" w:rsidP="002C340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2C34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17338BF7" w14:textId="77777777" w:rsidR="002C340C" w:rsidRPr="002C340C" w:rsidRDefault="002C340C" w:rsidP="002C340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  <w:r w:rsidRPr="002C34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2C34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МГИМОУниверситет</w:t>
      </w:r>
      <w:proofErr w:type="spellEnd"/>
      <w:r w:rsidRPr="002C34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, 2020 - 169</w:t>
      </w:r>
    </w:p>
    <w:p w14:paraId="2F8D36A8" w14:textId="77777777" w:rsidR="002C340C" w:rsidRPr="002C340C" w:rsidRDefault="002C340C" w:rsidP="002C340C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5776A026" w14:textId="77777777" w:rsidR="002C340C" w:rsidRPr="002C340C" w:rsidRDefault="002C340C" w:rsidP="002C340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7CEAB8D4" w14:textId="77777777" w:rsidR="002C340C" w:rsidRPr="002C340C" w:rsidRDefault="002C340C" w:rsidP="002C34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3C193DA" w14:textId="77777777" w:rsidR="002C340C" w:rsidRPr="002C340C" w:rsidRDefault="002C340C" w:rsidP="002C34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451EF55" w14:textId="77777777" w:rsidR="002C340C" w:rsidRPr="002C340C" w:rsidRDefault="002C340C" w:rsidP="002C34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6576141" w14:textId="77777777" w:rsidR="002C340C" w:rsidRPr="002C340C" w:rsidRDefault="002C340C" w:rsidP="002C34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13AB821" w14:textId="77777777" w:rsidR="002C340C" w:rsidRPr="002C340C" w:rsidRDefault="002C340C" w:rsidP="002C34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lastRenderedPageBreak/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4B6A8B3" w14:textId="77777777" w:rsidR="002C340C" w:rsidRPr="002C340C" w:rsidRDefault="002C340C" w:rsidP="002C34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E72A548" w14:textId="77777777" w:rsidR="002C340C" w:rsidRPr="002C340C" w:rsidRDefault="002C340C" w:rsidP="002C34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F3B9538" w14:textId="77777777" w:rsidR="002C340C" w:rsidRPr="002C340C" w:rsidRDefault="002C340C" w:rsidP="002C340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5BD86BEB" w14:textId="77777777" w:rsidR="002C340C" w:rsidRPr="002C340C" w:rsidRDefault="002C340C" w:rsidP="002C340C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18B109D7" w14:textId="77777777" w:rsidR="002C340C" w:rsidRPr="002C340C" w:rsidRDefault="002C340C" w:rsidP="002C34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2C34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6" w:tgtFrame="_blank" w:history="1">
        <w:r w:rsidRPr="002C340C">
          <w:rPr>
            <w:rFonts w:ascii="Times New Roman" w:eastAsia="Times New Roman" w:hAnsi="Times New Roman" w:cs="Times New Roman"/>
            <w:sz w:val="20"/>
            <w:szCs w:val="20"/>
            <w:lang w:val="kk-KZ"/>
          </w:rPr>
          <w:t>https://urait.ru/bcode/537623</w:t>
        </w:r>
      </w:hyperlink>
      <w:r w:rsidRPr="002C34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 </w:t>
      </w:r>
    </w:p>
    <w:p w14:paraId="5AD32D0F" w14:textId="77777777" w:rsidR="002C340C" w:rsidRPr="002C340C" w:rsidRDefault="002C340C" w:rsidP="002C340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eastAsia="Times New Roman" w:hAnsi="Times New Roman" w:cs="Times New Roman"/>
          <w:sz w:val="20"/>
          <w:szCs w:val="20"/>
          <w:lang w:val="kk-KZ"/>
        </w:rPr>
        <w:t>2.</w:t>
      </w:r>
      <w:hyperlink r:id="rId7" w:history="1">
        <w:r w:rsidRPr="002C340C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https://urait.ru/bcode/512864</w:t>
        </w:r>
      </w:hyperlink>
      <w:r w:rsidRPr="002C340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</w:p>
    <w:p w14:paraId="72747BE0" w14:textId="77777777" w:rsidR="002C340C" w:rsidRPr="002C340C" w:rsidRDefault="002C340C" w:rsidP="002C340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3.URL: </w:t>
      </w:r>
      <w:hyperlink r:id="rId8" w:history="1">
        <w:r w:rsidRPr="002C340C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lang w:val="kk-KZ"/>
            <w14:ligatures w14:val="standardContextual"/>
          </w:rPr>
          <w:t>https://urait.ru/bcode/511054</w:t>
        </w:r>
      </w:hyperlink>
    </w:p>
    <w:p w14:paraId="79C141FF" w14:textId="77777777" w:rsidR="002C340C" w:rsidRPr="002C340C" w:rsidRDefault="002C340C" w:rsidP="002C340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2C340C"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hyperlink r:id="rId9" w:history="1">
        <w:r w:rsidRPr="002C340C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URL:https://urait.ru/bcode/510543</w:t>
        </w:r>
      </w:hyperlink>
    </w:p>
    <w:p w14:paraId="060DDD22" w14:textId="77777777" w:rsidR="002C340C" w:rsidRPr="002C340C" w:rsidRDefault="002C340C" w:rsidP="002C340C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C340C">
        <w:rPr>
          <w:rFonts w:ascii="Times New Roman" w:hAnsi="Times New Roman" w:cs="Times New Roman"/>
          <w:sz w:val="20"/>
          <w:szCs w:val="20"/>
          <w:lang w:val="kk-KZ"/>
        </w:rPr>
        <w:t>5. URL: https://urait.ru/bcode/559685</w:t>
      </w:r>
    </w:p>
    <w:p w14:paraId="5CE920D0" w14:textId="77777777" w:rsidR="002C340C" w:rsidRPr="002C340C" w:rsidRDefault="002C340C" w:rsidP="002C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69CC5FE" w14:textId="77777777" w:rsidR="002C340C" w:rsidRPr="002C340C" w:rsidRDefault="002C340C" w:rsidP="002C3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2C340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76499D4" w14:textId="77777777" w:rsidR="002C340C" w:rsidRPr="002C340C" w:rsidRDefault="002C340C" w:rsidP="002C34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2C34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696E6442" w14:textId="77777777" w:rsidR="002C340C" w:rsidRPr="002C340C" w:rsidRDefault="002C340C" w:rsidP="002C340C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2C34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5</w:t>
      </w:r>
    </w:p>
    <w:p w14:paraId="1D148D8D" w14:textId="77777777" w:rsidR="00D95A12" w:rsidRPr="00D95A12" w:rsidRDefault="00D95A12">
      <w:pPr>
        <w:rPr>
          <w:lang w:val="kk-KZ"/>
        </w:rPr>
      </w:pPr>
    </w:p>
    <w:sectPr w:rsidR="00D95A12" w:rsidRPr="00D9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47A6"/>
    <w:multiLevelType w:val="hybridMultilevel"/>
    <w:tmpl w:val="593A5C72"/>
    <w:lvl w:ilvl="0" w:tplc="5CBC34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274510912">
    <w:abstractNumId w:val="0"/>
  </w:num>
  <w:num w:numId="2" w16cid:durableId="14419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50"/>
    <w:rsid w:val="00002BDC"/>
    <w:rsid w:val="001632AF"/>
    <w:rsid w:val="002B1DEA"/>
    <w:rsid w:val="002C340C"/>
    <w:rsid w:val="00310446"/>
    <w:rsid w:val="00325350"/>
    <w:rsid w:val="003E6D87"/>
    <w:rsid w:val="00D95A12"/>
    <w:rsid w:val="00E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EB25"/>
  <w15:chartTrackingRefBased/>
  <w15:docId w15:val="{C54CAEA6-D9C3-4BC5-A7ED-31402899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A12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054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128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3762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URL:https://urait.ru/bcode/510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E073-12BB-499B-9CB6-F20E26C5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2025-07-30T03:22:00Z</dcterms:created>
  <dcterms:modified xsi:type="dcterms:W3CDTF">2025-07-30T05:06:00Z</dcterms:modified>
</cp:coreProperties>
</file>